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 xml:space="preserve">Первый заместитель генерального директора - 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>главный инженер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>ОАО «БЗМП»</w:t>
      </w:r>
    </w:p>
    <w:p w:rsidR="00CA519A" w:rsidRPr="00C53E72" w:rsidRDefault="00C53E72" w:rsidP="0073217B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73217B" w:rsidRPr="00B55078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B55078">
        <w:rPr>
          <w:rFonts w:ascii="Times New Roman" w:hAnsi="Times New Roman"/>
          <w:b/>
          <w:sz w:val="28"/>
          <w:szCs w:val="28"/>
        </w:rPr>
        <w:t>емкостей</w:t>
      </w:r>
    </w:p>
    <w:p w:rsidR="008C53F2" w:rsidRPr="00B55078" w:rsidRDefault="00B55078" w:rsidP="00B550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55078">
        <w:rPr>
          <w:rFonts w:ascii="Times New Roman" w:hAnsi="Times New Roman" w:cs="Times New Roman"/>
          <w:sz w:val="28"/>
          <w:szCs w:val="28"/>
        </w:rPr>
        <w:t xml:space="preserve"> рамках объекта</w:t>
      </w:r>
      <w:r w:rsidR="008C53F2" w:rsidRPr="00B55078">
        <w:rPr>
          <w:rFonts w:ascii="Times New Roman" w:hAnsi="Times New Roman" w:cs="Times New Roman"/>
          <w:sz w:val="28"/>
          <w:szCs w:val="28"/>
        </w:rPr>
        <w:t xml:space="preserve"> </w:t>
      </w:r>
      <w:r w:rsidRPr="00B55078">
        <w:rPr>
          <w:rFonts w:ascii="Times New Roman" w:hAnsi="Times New Roman" w:cs="Times New Roman"/>
          <w:sz w:val="28"/>
          <w:szCs w:val="28"/>
        </w:rPr>
        <w:t>«Техническая модернизация помещения первого этажа производственного корпуса ампульного производства ОАО «БЗМП» с организацией участка для хранения и распределения красящего раствора и воды для промывки ампул от красящего раствора по адресу: г</w:t>
      </w:r>
      <w:proofErr w:type="gramStart"/>
      <w:r w:rsidRPr="00B55078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55078">
        <w:rPr>
          <w:rFonts w:ascii="Times New Roman" w:hAnsi="Times New Roman" w:cs="Times New Roman"/>
          <w:sz w:val="28"/>
          <w:szCs w:val="28"/>
        </w:rPr>
        <w:t>орисов, ул.Чапаева, 64»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73217B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1479"/>
        <w:gridCol w:w="4758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73217B" w:rsidP="00DA0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E274B7" w:rsidP="00B4426C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E9059B" w:rsidRPr="009D158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E9059B" w:rsidRPr="009D158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E9059B" w:rsidRPr="009D158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9D158B" w:rsidRDefault="00E274B7" w:rsidP="00B4426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B442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E9059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E9059B" w:rsidRPr="00B4426C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426C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E9059B" w:rsidRPr="00B4426C" w:rsidRDefault="00E9059B" w:rsidP="004E2BD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426C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4E2B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55078" w:rsidRPr="00B4426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73217B" w:rsidRPr="00B4426C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E9059B" w:rsidRPr="00B4426C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426C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4"/>
          </w:tcPr>
          <w:p w:rsidR="00E9059B" w:rsidRPr="00B4426C" w:rsidRDefault="00E9059B" w:rsidP="00B4426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4426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 w:rsidRPr="00B442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426C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B442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426C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B442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426C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B4426C" w:rsidRDefault="00E9059B" w:rsidP="00B4426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AC3F8C">
        <w:trPr>
          <w:gridAfter w:val="1"/>
          <w:wAfter w:w="61" w:type="dxa"/>
          <w:trHeight w:val="3149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E9059B" w:rsidRPr="00B4426C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4426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E9059B" w:rsidRPr="00B4426C" w:rsidRDefault="00E9059B" w:rsidP="00B4426C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426C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B4426C" w:rsidRDefault="00E9059B" w:rsidP="00B4426C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426C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AC3F8C" w:rsidRDefault="00E9059B" w:rsidP="00AC3F8C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426C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E9059B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5863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gridSpan w:val="2"/>
          </w:tcPr>
          <w:p w:rsidR="00E9059B" w:rsidRPr="00CA519A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Емкости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в т.ч.: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раствора метиленового синего, (4,4м3/3,5м3);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раствора метиленового синего, (2,5м3/2,0м3);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промывного раствора, (4,4м3/3,5м3);</w:t>
            </w:r>
          </w:p>
          <w:p w:rsidR="00B55078" w:rsidRPr="00B55078" w:rsidRDefault="00B55078" w:rsidP="00B4426C">
            <w:pPr>
              <w:tabs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промывного раствора, (2,5м3/2,0м3)</w:t>
            </w:r>
            <w:r w:rsidRPr="00B5507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9059B" w:rsidRPr="00B55078" w:rsidRDefault="00B55078" w:rsidP="00B442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color w:val="000000"/>
                <w:sz w:val="24"/>
                <w:szCs w:val="24"/>
              </w:rPr>
              <w:t>- емкость подачи концентрата метиленового синего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E9059B" w:rsidRPr="00C22459" w:rsidRDefault="00E9059B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E9059B" w:rsidRPr="00B55078" w:rsidRDefault="00B55078" w:rsidP="00B442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12шт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в т.ч.: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раствора метиленового синего, (4,4м3/3,5м3) – 2шт;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раствора метиленового синего, (2,5м3/2,0м3) – 2шт;</w:t>
            </w:r>
          </w:p>
          <w:p w:rsidR="00B55078" w:rsidRPr="00B55078" w:rsidRDefault="00B5507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промывного раствора, (4,4м3/3,5м3)– 2шт;</w:t>
            </w:r>
          </w:p>
          <w:p w:rsidR="00B55078" w:rsidRPr="00B55078" w:rsidRDefault="00B55078" w:rsidP="00B4426C">
            <w:pPr>
              <w:tabs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емкость приготовления промывного раствора, (2,5м3/2,0м3)  – 2шт</w:t>
            </w:r>
            <w:r w:rsidRPr="00B55078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55078" w:rsidRPr="00B55078" w:rsidRDefault="00B55078" w:rsidP="00B442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color w:val="000000"/>
                <w:sz w:val="24"/>
                <w:szCs w:val="24"/>
              </w:rPr>
              <w:t>- емкость подачи концентрата метиленового синего – 4шт</w:t>
            </w:r>
          </w:p>
        </w:tc>
      </w:tr>
      <w:tr w:rsidR="0058637B" w:rsidRPr="00CA519A" w:rsidTr="00B55078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58637B" w:rsidRDefault="0058637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5"/>
          </w:tcPr>
          <w:p w:rsidR="0058637B" w:rsidRPr="00B55078" w:rsidRDefault="0058637B" w:rsidP="00B5507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078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B55078" w:rsidRPr="00B55078" w:rsidRDefault="00B55078" w:rsidP="00B5507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b/>
                <w:sz w:val="24"/>
                <w:szCs w:val="24"/>
              </w:rPr>
              <w:t>1. Технические требования к оборудованию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5078">
              <w:rPr>
                <w:rFonts w:ascii="Times New Roman" w:hAnsi="Times New Roman"/>
                <w:b/>
                <w:sz w:val="24"/>
                <w:szCs w:val="24"/>
              </w:rPr>
              <w:t>для приготовления растворов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6B1B58">
              <w:rPr>
                <w:rFonts w:ascii="Times New Roman" w:hAnsi="Times New Roman"/>
                <w:i/>
                <w:sz w:val="24"/>
                <w:szCs w:val="24"/>
              </w:rPr>
              <w:t>Емкость приготовления раствора метиленового синего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поз 1/1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Приложение 1): общий объем  - 4,4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рабочий объем - 3,5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в количестве 2 шт. (поз.1/1 1.21-01-ТХ, 1.21-01-ТХ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>О):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цилиндрическая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, вертикальная  цельносварная с эллиптическими верхним и нижним дном, на опорах-стойках; </w:t>
            </w:r>
          </w:p>
          <w:p w:rsidR="00B55078" w:rsidRPr="00B55078" w:rsidRDefault="00B55078" w:rsidP="00B55078">
            <w:pPr>
              <w:spacing w:after="0" w:line="240" w:lineRule="exact"/>
              <w:ind w:right="-108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не более  0,6 мкм;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не более 0,8 мкм;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изоляция емкости, обеспечивающая температуру наружной поверхности не более +35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уплотнения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контактирующие с раствором выполнены из резины типа </w:t>
            </w:r>
            <w:r w:rsidRPr="00B55078">
              <w:rPr>
                <w:rFonts w:ascii="Times New Roman" w:hAnsi="Times New Roman"/>
                <w:sz w:val="24"/>
                <w:szCs w:val="24"/>
                <w:lang w:val="en-US"/>
              </w:rPr>
              <w:t>PTFE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пищевой силикон, либо аналоги;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1.1.6.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в верхнем дне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вварной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откидной люк из нержавеющей стали 08Х18Н10Т диаметром 500 мм, с не менее 6 точками фиксации </w:t>
            </w:r>
            <w:r w:rsidRPr="00B55078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500 с невыпадающим уплотнением при открытии;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встроенная система CIP (шаровой разбрызгиватель);</w:t>
            </w:r>
          </w:p>
          <w:p w:rsidR="00B55078" w:rsidRPr="00B55078" w:rsidRDefault="00B55078" w:rsidP="00B55078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1.1.8.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штуцер с заглушкой в верхней части обечайки (для перелива)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tgtFrame="_blank" w:history="1">
              <w:r w:rsidRPr="00B55078">
                <w:rPr>
                  <w:rFonts w:ascii="Times New Roman" w:hAnsi="Times New Roman"/>
                  <w:sz w:val="24"/>
                  <w:szCs w:val="24"/>
                </w:rPr>
                <w:t>(</w:t>
              </w:r>
              <w:proofErr w:type="spellStart"/>
              <w:r w:rsidRPr="00B55078">
                <w:rPr>
                  <w:rFonts w:ascii="Times New Roman" w:hAnsi="Times New Roman"/>
                  <w:sz w:val="24"/>
                  <w:szCs w:val="24"/>
                </w:rPr>
                <w:t>Tri-Clamp</w:t>
              </w:r>
              <w:proofErr w:type="spellEnd"/>
              <w:r w:rsidRPr="00B55078">
                <w:rPr>
                  <w:rFonts w:ascii="Times New Roman" w:hAnsi="Times New Roman"/>
                  <w:sz w:val="24"/>
                  <w:szCs w:val="24"/>
                </w:rPr>
                <w:t xml:space="preserve">) </w:t>
              </w:r>
            </w:hyperlink>
            <w:r w:rsidRPr="00B55078">
              <w:rPr>
                <w:rFonts w:ascii="Times New Roman" w:hAnsi="Times New Roman"/>
                <w:sz w:val="24"/>
                <w:szCs w:val="24"/>
              </w:rPr>
              <w:t>соединение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1.1.9.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штуцер под пробоотборник: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условный проход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ДУ32,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tgtFrame="_blank" w:history="1">
              <w:r w:rsidRPr="00B55078">
                <w:rPr>
                  <w:rFonts w:ascii="Times New Roman" w:hAnsi="Times New Roman"/>
                  <w:sz w:val="24"/>
                  <w:szCs w:val="24"/>
                </w:rPr>
                <w:t>(</w:t>
              </w:r>
              <w:proofErr w:type="spellStart"/>
              <w:r w:rsidRPr="00B55078">
                <w:rPr>
                  <w:rFonts w:ascii="Times New Roman" w:hAnsi="Times New Roman"/>
                  <w:sz w:val="24"/>
                  <w:szCs w:val="24"/>
                </w:rPr>
                <w:t>Tri-Clamp</w:t>
              </w:r>
              <w:proofErr w:type="spellEnd"/>
              <w:r w:rsidRPr="00B55078">
                <w:rPr>
                  <w:rFonts w:ascii="Times New Roman" w:hAnsi="Times New Roman"/>
                  <w:sz w:val="24"/>
                  <w:szCs w:val="24"/>
                </w:rPr>
                <w:t xml:space="preserve">) </w:t>
              </w:r>
            </w:hyperlink>
            <w:r w:rsidRPr="00B55078">
              <w:rPr>
                <w:rFonts w:ascii="Times New Roman" w:hAnsi="Times New Roman"/>
                <w:sz w:val="24"/>
                <w:szCs w:val="24"/>
              </w:rPr>
              <w:t>соединение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заглушка), расположение на стенке емкости согласно 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чертежу 1.21-01-ТХ (поз 1/1, Приложения 1)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1.1.10.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температура среды в емкости: +21…+70 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С (макс. +95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С);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верхнем дне: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подача воды очищенной, система промывки: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- 2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дополнительных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резервных штуцера: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нижнем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донный клапан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Подключения  приборов согласно 1.21-01-ТХ, 1.21-01-АТХ: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- измерение температуры раствора в емкости;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верхнего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нижнего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уровня раствора в емкости по гидростатическому давлению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Ориентацию подключения измерительных приборов выполнять согласно чертежу 1.21-01-ТХ, 1.21-01-АТХ (поз 1/1 Приложений 1,6).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Ориентацию штуцеров на верхнем и нижнем эллиптическом дне, люка и опор-стоек выполнять согласно чертежу 1.21-01-ТХ (поз 1/1 Приложений 3, 4).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Ориентировочные габаритные размеры, не более: диаметр 1,65 м, высота 2,95 м (с обслуживанием 3,6-3,7 м) согласно чертежу 1.21-01-ТХ (поз 1/1 Приложение 5).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1.2</w:t>
            </w:r>
            <w:r w:rsidR="006B1B58">
              <w:rPr>
                <w:rFonts w:ascii="Times New Roman" w:hAnsi="Times New Roman"/>
                <w:sz w:val="24"/>
                <w:szCs w:val="24"/>
              </w:rPr>
              <w:t>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1B58">
              <w:rPr>
                <w:rFonts w:ascii="Times New Roman" w:hAnsi="Times New Roman"/>
                <w:i/>
                <w:sz w:val="24"/>
                <w:szCs w:val="24"/>
              </w:rPr>
              <w:t>Емкость приготовления промывного раствора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(поз.1/2 Приложение 2): общий объем  - 4,4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рабочий объем - 3,5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в количестве 2 шт. (поз.1/2 1.21-01-ТХ, 1.21-01-ТХ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>О):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цилиндрическая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, вертикальная цельносварная с эллиптическими верхним и нижним дном, на опорах-стойках; </w:t>
            </w:r>
          </w:p>
          <w:p w:rsidR="00B55078" w:rsidRPr="00B55078" w:rsidRDefault="006B1B58" w:rsidP="00B55078">
            <w:pPr>
              <w:spacing w:after="0" w:line="240" w:lineRule="exact"/>
              <w:ind w:right="-108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не более  0,6 мкм;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не более 0,8 мкм;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изоляция емкости, обеспечивающая температуру наружной поверхности не более +35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1.2.5.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уплотнения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контактирующие с раствором выполнены из резины типа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/>
              </w:rPr>
              <w:t>PTFE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, пищевой силикон, либо аналоги;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1.2.6.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в верхнем дне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вварной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откидной люк из нержавеющей стали 08Х18Н10Т диаметром 500 мм, с не менее 6 точками фиксации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500 с невыпадающим уплотнением при открытии;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1.2.7.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встроенная система CIP (шаровой разбрызгиватель);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1.2.8.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штуцер с заглушкой в верхней части обечайки (для перелива)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 </w:t>
            </w:r>
            <w:proofErr w:type="gramEnd"/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1.2.9.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температура среды в емкости: +21…+70 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С (макс. +95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С);</w:t>
            </w:r>
          </w:p>
          <w:p w:rsidR="00B55078" w:rsidRPr="00B55078" w:rsidRDefault="006B1B58" w:rsidP="00B55078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1.2.10.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штуцер под пробоотборник: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условный проход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ДУ32, под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кламповое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tgtFrame="_blank" w:history="1"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>(</w:t>
              </w:r>
              <w:proofErr w:type="spellStart"/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>Tri-Clamp</w:t>
              </w:r>
              <w:proofErr w:type="spellEnd"/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 xml:space="preserve">) </w:t>
              </w:r>
            </w:hyperlink>
            <w:r w:rsidR="00B55078" w:rsidRPr="00B55078">
              <w:rPr>
                <w:rFonts w:ascii="Times New Roman" w:hAnsi="Times New Roman"/>
                <w:sz w:val="24"/>
                <w:szCs w:val="24"/>
              </w:rPr>
              <w:t>соединение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 из н/ж стали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заглушка), расположение на стенке емкости согласно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чертежу 1.21-01-ТХ (поз 1/2, Приложения 2)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верхнем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подача воды очищенной, система промывки: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нижнем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донный клапан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Подключения  приборов согласно 1.21-01-ТХ, 1.21-01-АТХ: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- измерение температуры раствора в емкости;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верхнего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нижнего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уровня раствора в емкости по гидростатическому давлению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Ориентацию подключения измерительных приборов выполнять согласно чертежу 1.21-01-ТХ (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поз.1/2 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Приложений 2,7).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Ориентацию штуцеров на верхнем и нижнем эллиптическом дне, люка  и опор-стоек выполнять согласно чертежу 1.21-01-ТХ (поз. 1/2 Приложения</w:t>
            </w:r>
            <w:r w:rsidRPr="00B5507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: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3, 4).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Ориентировочные габаритные размеры, не более: диаметр 1,65 м, высота 2,95 м (с обслуживанием 3,6-3,7м) согласно чертежу 1.21-01-ТХ (поз 1/1 Приложение 5).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1.3</w:t>
            </w:r>
            <w:r w:rsidR="006B1B58">
              <w:rPr>
                <w:rFonts w:ascii="Times New Roman" w:hAnsi="Times New Roman"/>
                <w:sz w:val="24"/>
                <w:szCs w:val="24"/>
              </w:rPr>
              <w:t>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1B58">
              <w:rPr>
                <w:rFonts w:ascii="Times New Roman" w:hAnsi="Times New Roman"/>
                <w:i/>
                <w:sz w:val="24"/>
                <w:szCs w:val="24"/>
              </w:rPr>
              <w:t>Емкость приготовления раствора метиленового синего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(поз. 2/1 Приложение 8): общий объем  - 2,5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рабочий объем - 2м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в количестве 2 шт. (поз.2/1 1.21-01-ТХ, 1.21-01-ТХ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>О):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1.3.1.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цилиндрическая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, вертикальная цельносварная с эллиптическими верхним и нижним дном, на опорах-стойках; </w:t>
            </w:r>
          </w:p>
          <w:p w:rsidR="00B55078" w:rsidRPr="00B55078" w:rsidRDefault="006B1B58" w:rsidP="00B55078">
            <w:pPr>
              <w:spacing w:after="0" w:line="240" w:lineRule="exact"/>
              <w:ind w:right="-108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1.3.2.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не более  0,6 мкм;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не более 0,8 мкм;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1.3.4.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изоляция емкости, обеспечивающая температуру наружной поверхности не более +35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1.3.5.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уплотнения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контактирующие с раствором выполнены из резины типа PTFE, пищевой силикон, либо аналоги;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1.3.6.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в верхнем дне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вварной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откидной люк из нержавеющей стали 08Х18Н10Т диаметром 500 мм, с не менее 6 точками фиксации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500 с невыпадающим уплотнением при открытии;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1.3.7.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встроенная система CIP (шаровой разбрызгиватель);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1.3.8.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штуцер с заглушкой в верхней части обечайки (для перелива)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штуцер.)</w:t>
            </w:r>
          </w:p>
          <w:p w:rsidR="00B55078" w:rsidRPr="00B55078" w:rsidRDefault="006B1B58" w:rsidP="00B55078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1.3.9.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штуцер под пробоотборник: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условный проход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ДУ32, под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кламповое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tgtFrame="_blank" w:history="1"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>(</w:t>
              </w:r>
              <w:proofErr w:type="spellStart"/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>Tri-Clamp</w:t>
              </w:r>
              <w:proofErr w:type="spellEnd"/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 xml:space="preserve">) </w:t>
              </w:r>
            </w:hyperlink>
            <w:r w:rsidR="00B55078" w:rsidRPr="00B55078">
              <w:rPr>
                <w:rFonts w:ascii="Times New Roman" w:hAnsi="Times New Roman"/>
                <w:sz w:val="24"/>
                <w:szCs w:val="24"/>
              </w:rPr>
              <w:t>соединение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 из н/ж стали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заглушка), расположение на стенке емкости согласно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чертежу 1.21-01-ТХ (поз 2/1, Приложения 8)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1.3.10.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температура среды в емкости: +21…+70 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С (макс. +95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С);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верхнем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подача воды очищенной, система промывки: 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- 2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дополнительных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резервных штуцера: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нижнем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донный клапан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Подключения  приборов согласно 1.21-01-ТХ, 1.21-01-АТХ: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- измерение температуры раствора в емкости;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верхнего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нижнего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уровня раствора в емкости по гидростатическому давлению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Ориентацию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подключения измерительных приборов выполнять согласно чертежу 1.21-01-ТХ (поз. 2/1 Приложений 8,14).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Ориентацию штуцеров на верхнем и нижнем эллиптическом дне, люка и опор-стоек выполнять согласно чертежу 1.21-01-ТХ (поз. 2/1 Приложение 10,11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Ориентировочные габаритные размеры, не более: диаметр 1,4 м, высота 2,4 м (с обслуживанием 3,4 м) согласно чертежу 1.21-01-ТХ (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поз. 2/1 Приложение 12,13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1.4</w:t>
            </w:r>
            <w:r w:rsidR="006B1B58">
              <w:rPr>
                <w:rFonts w:ascii="Times New Roman" w:hAnsi="Times New Roman"/>
                <w:sz w:val="24"/>
                <w:szCs w:val="24"/>
              </w:rPr>
              <w:t>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1B58">
              <w:rPr>
                <w:rFonts w:ascii="Times New Roman" w:hAnsi="Times New Roman"/>
                <w:i/>
                <w:sz w:val="24"/>
                <w:szCs w:val="24"/>
              </w:rPr>
              <w:t>Емкость приготовления промывного раствора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(поз. 2/2 Приложение 9): общий объем  - 2,5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рабочий объем – 2 м</w:t>
            </w:r>
            <w:r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, в количестве 2 шт. (поз. 2/2 1.21-01-ТХ, 1.21-01-ТХ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>О):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1.4.1.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цилиндрическая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, вертикальная цельносварная с эллиптическими верхним и нижним дном, на опорах-стойках; </w:t>
            </w:r>
          </w:p>
          <w:p w:rsidR="00B55078" w:rsidRPr="00B55078" w:rsidRDefault="006B1B58" w:rsidP="00B55078">
            <w:pPr>
              <w:spacing w:after="0" w:line="240" w:lineRule="exact"/>
              <w:ind w:right="-108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1.4.2.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материал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не более  0,6 мкм;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1.4.3.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не более 0,8 мкм;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1.4.3.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изоляция емкости, обеспечивающая температуру наружной поверхности не более +35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°С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1.4.5.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уплотнения</w:t>
            </w:r>
            <w:proofErr w:type="gram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контактирующие с раствором выполнены из резины типа PTFE, пищевой силикон, либо аналоги;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1.4.6.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в верхнем дне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вварной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откидной люк из нержавеющей стали 08Х18Н10Т диаметром 500 мм, с не менее 6 точками фиксации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500 с невыпадающим уплотнением при открытии;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1.4.7.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встроенная система CIP (шаровой разбрызгиватель);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1.4.8.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штуцер с заглушкой в верхней части обечайки (для перелива)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штуцер);</w:t>
            </w:r>
          </w:p>
          <w:p w:rsidR="00B55078" w:rsidRPr="00B55078" w:rsidRDefault="006B1B58" w:rsidP="00B55078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1.4.9.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штуцер под пробоотборник: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условный проход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ДУ32, под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кламповое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tgtFrame="_blank" w:history="1"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>(</w:t>
              </w:r>
              <w:proofErr w:type="spellStart"/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>Tri-Clamp</w:t>
              </w:r>
              <w:proofErr w:type="spellEnd"/>
              <w:r w:rsidR="00B55078" w:rsidRPr="00B55078">
                <w:rPr>
                  <w:rFonts w:ascii="Times New Roman" w:hAnsi="Times New Roman"/>
                  <w:sz w:val="24"/>
                  <w:szCs w:val="24"/>
                </w:rPr>
                <w:t xml:space="preserve">) </w:t>
              </w:r>
            </w:hyperlink>
            <w:r w:rsidR="00B55078" w:rsidRPr="00B55078">
              <w:rPr>
                <w:rFonts w:ascii="Times New Roman" w:hAnsi="Times New Roman"/>
                <w:sz w:val="24"/>
                <w:szCs w:val="24"/>
              </w:rPr>
              <w:t>соединение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 из н/ж стали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="00B55078"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заглушка), расположение на стенке емкости согласно 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чертежу 1.21-01-ТХ (поз 2/2, Приложения 9)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1.4.10. 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 xml:space="preserve">температура среды в емкости: +21…+70 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С (макс. +95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="00B55078" w:rsidRPr="00B55078">
              <w:rPr>
                <w:rFonts w:ascii="Times New Roman" w:hAnsi="Times New Roman"/>
                <w:sz w:val="24"/>
                <w:szCs w:val="24"/>
              </w:rPr>
              <w:t>С);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верхнем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подача воды очищенной, система промывки: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  <w:u w:val="single"/>
              </w:rPr>
              <w:t>Назначение штуцеров на нижнем дне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донный клапан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условный проход ДУ50,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заглушка, ответный штуцер).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Подключения  приборов согласно 1.21-01-ТХ, 1.21-01-АТХ: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- измерение температуры раствора в емкости;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верхнего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нижнего уровня раствора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измерение уровня раствора в емкости по гидростатическому давлению в емкости;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Ориентацию штуцеров подключения измерительных приборов выполнять согласно чертежу 1.21-01-ТХ (поз. 2/2 Приложений  9, 15).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Ориентацию штуцеров на верхнем и нижнем эллиптическом дне, люка  и опор-стоек выполнять согласно чертежу 1.21-01-ТХ (поз. 2/2 Приложение 10,11).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Ориентировочные габаритные размеры, не более: диаметр 1,4 м, высота 2,4 м (с обслуживанием 3,4 м) согласно чертежу 1.21-01-ТХ (поз. 2/2 Приложение 12,13).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  <w:r w:rsidR="006B1B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B1B5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Емкость подачи концентрата метиленового синего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 количестве 4 шт.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(поз. 8 1.21-01-ТХ, 1.21-01-ТХ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>О):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1.5.1.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рабочий объем - 0,001м</w:t>
            </w:r>
            <w:r w:rsidR="00B55078" w:rsidRPr="00B55078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1.5.2.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ориентировочные габаритные размеры: диаметр 0,1 м, высота 0,25м;</w:t>
            </w:r>
          </w:p>
          <w:p w:rsidR="00B55078" w:rsidRPr="00B55078" w:rsidRDefault="006B1B5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1.5.3.</w:t>
            </w:r>
            <w:r w:rsidR="00B55078"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материал - нержавеющая сталь 08Х18Н10Т.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комплекте: откидная крышка, штуцер (нижнее дно) для подключения к трубопроводу условный проход ДУ15, под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кламповое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>Tri-Clamp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соединение </w:t>
            </w:r>
            <w:r w:rsidRPr="00B55078">
              <w:rPr>
                <w:rFonts w:ascii="Times New Roman" w:hAnsi="Times New Roman"/>
                <w:sz w:val="24"/>
                <w:szCs w:val="24"/>
                <w:lang w:val="en-US" w:eastAsia="ru-RU"/>
              </w:rPr>
              <w:t>DN</w:t>
            </w:r>
            <w:r w:rsidRPr="00B550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из н/ж стали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(в комплекте: хомут для </w:t>
            </w:r>
            <w:proofErr w:type="spellStart"/>
            <w:r w:rsidRPr="00B55078">
              <w:rPr>
                <w:rFonts w:ascii="Times New Roman" w:hAnsi="Times New Roman"/>
                <w:sz w:val="24"/>
                <w:szCs w:val="24"/>
              </w:rPr>
              <w:t>клампового</w:t>
            </w:r>
            <w:proofErr w:type="spell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соединения, уплотнение, ответный штуцер) (поз. 8 Приложения 1,8).</w:t>
            </w:r>
          </w:p>
          <w:p w:rsidR="006B1B58" w:rsidRPr="006B1B58" w:rsidRDefault="006B1B58" w:rsidP="006B1B58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1B58">
              <w:rPr>
                <w:rFonts w:ascii="Times New Roman" w:hAnsi="Times New Roman"/>
                <w:b/>
                <w:sz w:val="24"/>
                <w:szCs w:val="24"/>
              </w:rPr>
              <w:t>2. Конструктивные требования к оборудованию</w:t>
            </w:r>
          </w:p>
          <w:p w:rsidR="006B1B58" w:rsidRPr="00B55078" w:rsidRDefault="006B1B58" w:rsidP="006B1B5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Оборудование должно быть спроектировано таким образом, чтобы его можно было легко и тщательно очищать. Оборудование не должно представлять никакой опасности для продукции. Части оборудования, соприкасающиеся с раствором, не должны вступать с ним в реакцию,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выделять или абсорбировать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вещества в такой степени, чтобы это могло влиять на качество раствора и создавать, таким образом, какую-либо опасность. </w:t>
            </w:r>
          </w:p>
          <w:p w:rsidR="006B1B58" w:rsidRPr="00B55078" w:rsidRDefault="006B1B58" w:rsidP="006B1B5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Оборудование должно быть новым, собранным и поставленным одним производителем. Все таблички и надписи предупреждающего, информирующего и рекомендательного характера на оборудовании должны быть на русском языке. </w:t>
            </w:r>
          </w:p>
          <w:p w:rsidR="00B55078" w:rsidRPr="00B55078" w:rsidRDefault="006B1B58" w:rsidP="006B1B58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3.</w:t>
            </w:r>
            <w:r w:rsidR="00B55078" w:rsidRPr="00B550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Общие требования к оборудованию</w:t>
            </w:r>
          </w:p>
          <w:p w:rsidR="00B55078" w:rsidRPr="00B55078" w:rsidRDefault="00B55078" w:rsidP="00B55078">
            <w:pPr>
              <w:autoSpaceDE w:val="0"/>
              <w:autoSpaceDN w:val="0"/>
              <w:adjustRightInd w:val="0"/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Соответствие требованиям охраны труда и промышленной санитарии Республики Беларусь, требованиям ТКП 447-2017 (33050) «</w:t>
            </w:r>
            <w:r w:rsidRPr="00B55078">
              <w:rPr>
                <w:rFonts w:ascii="Times New Roman" w:hAnsi="Times New Roman"/>
                <w:bCs/>
                <w:sz w:val="24"/>
                <w:szCs w:val="24"/>
              </w:rPr>
              <w:t>Производство лекарственных средств. Требования к технологическому оборудованию</w:t>
            </w:r>
            <w:r w:rsidRPr="00B55078">
              <w:rPr>
                <w:rStyle w:val="FontStyle80"/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требованиям ТКП 030-2017 (33050) «Надлежащая производственная практика» и Решение Совета Евразийской экономической комиссии №77 от 03.11.2016 «Об утверждении Правил надлежащей производственной практики Евразийского экономического союза», действующим в Республике Беларусь и ЕС, в том числе: доступность осмотра, техобслуживания, ремонта, очистки оборудования.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Оборудование должно отвечать требованиям ГОСТ 12.2.003-91 «Система стандартов безопасности труда. Оборудование производственное. Общие требования безопасности», требованиям </w:t>
            </w: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B55078">
              <w:rPr>
                <w:rFonts w:ascii="Times New Roman" w:hAnsi="Times New Roman"/>
                <w:sz w:val="24"/>
                <w:szCs w:val="24"/>
              </w:rPr>
              <w:t xml:space="preserve"> ТС 010/2011 «О безопасности машин и оборудования»,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В комплект поставляемой с оборудованием документации должны входить: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инструкция по эксплуатации на русском языке;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технический паспорт на русском языке;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- чертежи, спецификация оборудования;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сертификат страны происхождения оборудования;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сертификаты качества на материалы, из которого изготовлено оборудование (контактирующие с продуктом, не контактирующие с продуктом, изоляционные, эластомеры);</w:t>
            </w:r>
            <w:r w:rsidRPr="00B55078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протоколы заводских испытаний;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5078">
              <w:rPr>
                <w:rFonts w:ascii="Times New Roman" w:hAnsi="Times New Roman"/>
                <w:bCs/>
                <w:sz w:val="24"/>
                <w:szCs w:val="24"/>
              </w:rPr>
              <w:t>заводской протокол измерения шероховатости поверхностей.</w:t>
            </w:r>
            <w:r w:rsidRPr="00B55078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B55078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Для оборудования должен быть предоставлен комплект технической документации по выполненным сварочным работам и контролю сварных швов, включающий как минимум: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сведения о сварке, включая вид сварки, тип и марку электродов;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-сертификаты (или их копии) на электроды, используемые при сварке;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-сведения о сварщиках;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виды обработки сварных соединений после сварки.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Эксплуатационная документация должна содержать (вся документация должна быть на русском языке):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 правила монтажа (демонтажа) и способы предупреждения возможных ошибок, приводящих к созданию опасных ситуаций;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требования к размещению производственного оборудования в производственных помещениях, обеспечивающих удобство и безопасность при использовании оборудования по назначению, техническом его обслуживании и ремонте, а также требования по оснащению помещений средствами защиты, не входящими в конструкцию производственного оборудования;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5078">
              <w:rPr>
                <w:rFonts w:ascii="Times New Roman" w:hAnsi="Times New Roman"/>
                <w:sz w:val="24"/>
                <w:szCs w:val="24"/>
              </w:rPr>
              <w:t>- граничные условия внешних воздействий и воздействий производственной среды, при которых безопасность производственного оборудования сохраняется;</w:t>
            </w:r>
            <w:proofErr w:type="gramEnd"/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078">
              <w:rPr>
                <w:rFonts w:ascii="Times New Roman" w:hAnsi="Times New Roman"/>
                <w:sz w:val="24"/>
                <w:szCs w:val="24"/>
              </w:rPr>
              <w:t>- регламент технического обслуживания и приемов его безопасного выполнения.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Style w:val="FontStyle16"/>
                <w:sz w:val="24"/>
                <w:szCs w:val="24"/>
                <w:lang w:eastAsia="ru-RU"/>
              </w:rPr>
            </w:pPr>
            <w:r w:rsidRPr="00B55078">
              <w:rPr>
                <w:rStyle w:val="FontStyle16"/>
                <w:b/>
                <w:sz w:val="24"/>
                <w:szCs w:val="24"/>
                <w:lang w:eastAsia="ru-RU"/>
              </w:rPr>
              <w:t>Иные сведения:</w:t>
            </w:r>
            <w:r w:rsidRPr="00B55078">
              <w:rPr>
                <w:rStyle w:val="FontStyle16"/>
                <w:sz w:val="24"/>
                <w:szCs w:val="24"/>
                <w:lang w:eastAsia="ru-RU"/>
              </w:rPr>
              <w:t xml:space="preserve"> Перед началом изготовления емкостей и теплообменников предоставить чертежи на согласование. </w:t>
            </w:r>
          </w:p>
          <w:p w:rsidR="00B55078" w:rsidRPr="00B55078" w:rsidRDefault="00B55078" w:rsidP="00B55078">
            <w:pPr>
              <w:spacing w:after="0" w:line="240" w:lineRule="exact"/>
              <w:ind w:firstLine="709"/>
              <w:jc w:val="both"/>
              <w:rPr>
                <w:rStyle w:val="FontStyle16"/>
                <w:sz w:val="24"/>
                <w:szCs w:val="24"/>
                <w:lang w:eastAsia="ru-RU"/>
              </w:rPr>
            </w:pPr>
            <w:r w:rsidRPr="00B55078">
              <w:rPr>
                <w:rStyle w:val="FontStyle16"/>
                <w:sz w:val="24"/>
                <w:szCs w:val="24"/>
                <w:lang w:eastAsia="ru-RU"/>
              </w:rPr>
              <w:t>При необходимости по  запросу будет выслана 1.21-01-ТХ, 1.21-01-АТХ.</w:t>
            </w:r>
          </w:p>
          <w:p w:rsidR="00B55078" w:rsidRPr="00B55078" w:rsidRDefault="00B55078" w:rsidP="00B55078">
            <w:pPr>
              <w:spacing w:after="0" w:line="240" w:lineRule="exact"/>
              <w:ind w:left="-284" w:firstLine="568"/>
              <w:jc w:val="both"/>
              <w:rPr>
                <w:rStyle w:val="FontStyle16"/>
                <w:sz w:val="24"/>
                <w:szCs w:val="24"/>
              </w:rPr>
            </w:pPr>
          </w:p>
          <w:p w:rsidR="0058637B" w:rsidRPr="00B55078" w:rsidRDefault="00B55078" w:rsidP="006B1B58">
            <w:pPr>
              <w:pStyle w:val="Style7"/>
              <w:widowControl/>
              <w:spacing w:line="240" w:lineRule="exact"/>
              <w:ind w:firstLine="568"/>
            </w:pPr>
            <w:r w:rsidRPr="00B55078">
              <w:rPr>
                <w:rStyle w:val="FontStyle16"/>
                <w:b/>
                <w:sz w:val="24"/>
                <w:szCs w:val="24"/>
                <w:u w:val="single"/>
              </w:rPr>
              <w:t>Просим обратить внимание:</w:t>
            </w:r>
            <w:r w:rsidRPr="00B55078">
              <w:rPr>
                <w:rStyle w:val="FontStyle16"/>
                <w:sz w:val="24"/>
                <w:szCs w:val="24"/>
              </w:rPr>
              <w:t xml:space="preserve"> 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чертежи поставляемого оборудования, спецификации на оборудование, </w:t>
            </w:r>
            <w:r w:rsidRPr="00B55078">
              <w:rPr>
                <w:rStyle w:val="FontStyle16"/>
                <w:sz w:val="24"/>
                <w:szCs w:val="24"/>
                <w:lang w:val="uk-UA"/>
              </w:rPr>
              <w:t xml:space="preserve">приведено </w:t>
            </w:r>
            <w:r w:rsidRPr="00B55078">
              <w:rPr>
                <w:rStyle w:val="FontStyle16"/>
                <w:sz w:val="24"/>
                <w:szCs w:val="24"/>
              </w:rPr>
              <w:t>детальное описание с предоставлением изображений или фото всех составляющих оборудования.</w:t>
            </w:r>
          </w:p>
        </w:tc>
      </w:tr>
      <w:tr w:rsidR="006B1B5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6B1B58" w:rsidRPr="00797AB0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6B1B58" w:rsidRPr="00797AB0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  <w:gridSpan w:val="2"/>
          </w:tcPr>
          <w:p w:rsidR="006B1B58" w:rsidRPr="006B1B58" w:rsidRDefault="006B1B5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1B58">
              <w:rPr>
                <w:rFonts w:ascii="Times New Roman" w:hAnsi="Times New Roman"/>
                <w:sz w:val="24"/>
                <w:szCs w:val="24"/>
              </w:rPr>
              <w:t>25.29.1.</w:t>
            </w:r>
          </w:p>
          <w:p w:rsidR="006B1B58" w:rsidRPr="006B1B58" w:rsidRDefault="006B1B58" w:rsidP="00B4426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1B58" w:rsidRPr="00CA519A" w:rsidTr="006B1B58">
        <w:trPr>
          <w:gridAfter w:val="1"/>
          <w:wAfter w:w="61" w:type="dxa"/>
          <w:trHeight w:val="433"/>
        </w:trPr>
        <w:tc>
          <w:tcPr>
            <w:tcW w:w="629" w:type="dxa"/>
            <w:vAlign w:val="center"/>
          </w:tcPr>
          <w:p w:rsidR="006B1B58" w:rsidRPr="00797AB0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6B1B58" w:rsidRPr="00797AB0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4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  <w:gridSpan w:val="2"/>
          </w:tcPr>
          <w:p w:rsidR="006B1B58" w:rsidRPr="006B1B58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1B58">
              <w:rPr>
                <w:rStyle w:val="word-wrapper"/>
                <w:rFonts w:ascii="Times New Roman" w:eastAsia="MS Mincho" w:hAnsi="Times New Roman" w:cs="Times New Roman"/>
                <w:color w:val="242424"/>
                <w:sz w:val="24"/>
                <w:szCs w:val="24"/>
                <w:shd w:val="clear" w:color="auto" w:fill="FFFFFF"/>
              </w:rPr>
              <w:t>Цистерны, резервуары и аналогичные емкости металлические прочие</w:t>
            </w:r>
          </w:p>
        </w:tc>
      </w:tr>
      <w:tr w:rsidR="006B1B5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6B1B58" w:rsidRPr="00CA519A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6B1B58" w:rsidRPr="00CA519A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  <w:gridSpan w:val="2"/>
          </w:tcPr>
          <w:p w:rsidR="006B1B58" w:rsidRPr="004356A8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склад заказчика до 01.11.2022 (не более 6 месяцев или 180 календарных дней)</w:t>
            </w:r>
          </w:p>
          <w:p w:rsidR="006B1B58" w:rsidRPr="00BE162D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поставки:</w:t>
            </w:r>
          </w:p>
          <w:p w:rsidR="006B1B58" w:rsidRPr="00BE162D" w:rsidRDefault="006B1B58" w:rsidP="00B4426C">
            <w:pPr>
              <w:pStyle w:val="Style7"/>
              <w:widowControl/>
              <w:spacing w:line="240" w:lineRule="exact"/>
              <w:ind w:right="-1" w:firstLine="0"/>
              <w:rPr>
                <w:rStyle w:val="FontStyle16"/>
                <w:sz w:val="24"/>
                <w:szCs w:val="24"/>
              </w:rPr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CIP</w:t>
            </w:r>
            <w:r>
              <w:rPr>
                <w:rStyle w:val="FontStyle16"/>
                <w:sz w:val="24"/>
                <w:szCs w:val="24"/>
              </w:rPr>
              <w:t xml:space="preserve">/ </w:t>
            </w:r>
            <w:r>
              <w:rPr>
                <w:rStyle w:val="FontStyle16"/>
                <w:sz w:val="24"/>
                <w:szCs w:val="24"/>
                <w:lang w:val="en-US"/>
              </w:rPr>
              <w:t>DAP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Борисов, </w:t>
            </w:r>
            <w:proofErr w:type="spellStart"/>
            <w:r w:rsidRPr="00BE162D">
              <w:t>Инкотермс</w:t>
            </w:r>
            <w:proofErr w:type="spellEnd"/>
            <w:r w:rsidRPr="00BE162D">
              <w:t xml:space="preserve"> 20</w:t>
            </w:r>
            <w:r>
              <w:t>2</w:t>
            </w:r>
            <w:r w:rsidRPr="00BE162D">
              <w:t>0</w:t>
            </w:r>
            <w:r w:rsidRPr="00BE162D">
              <w:rPr>
                <w:rStyle w:val="FontStyle16"/>
                <w:sz w:val="24"/>
                <w:szCs w:val="24"/>
              </w:rPr>
              <w:t xml:space="preserve"> – для нерезидентов РБ;</w:t>
            </w:r>
          </w:p>
          <w:p w:rsidR="006B1B58" w:rsidRPr="00BE162D" w:rsidRDefault="006B1B58" w:rsidP="00B4426C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– для резидентов РБ и находящихся в Таможенном союзе</w:t>
            </w:r>
          </w:p>
        </w:tc>
      </w:tr>
      <w:tr w:rsidR="006B1B5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6B1B58" w:rsidRPr="00CA519A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6B1B58" w:rsidRPr="00CA519A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  <w:gridSpan w:val="2"/>
          </w:tcPr>
          <w:p w:rsidR="006B1B58" w:rsidRPr="0058637B" w:rsidRDefault="006B1B58" w:rsidP="00B4426C">
            <w:pPr>
              <w:spacing w:after="0" w:line="240" w:lineRule="exact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поставщика</w:t>
            </w:r>
          </w:p>
        </w:tc>
      </w:tr>
      <w:tr w:rsidR="006B1B5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6B1B58" w:rsidRPr="00CA519A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6B1B58" w:rsidRPr="00CA519A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  <w:gridSpan w:val="2"/>
          </w:tcPr>
          <w:p w:rsidR="006B1B58" w:rsidRPr="00105E44" w:rsidRDefault="006B1B58" w:rsidP="00B4426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6B1B5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6B1B58" w:rsidRPr="00CA519A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6B1B58" w:rsidRPr="00CA519A" w:rsidRDefault="006B1B58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  <w:gridSpan w:val="2"/>
          </w:tcPr>
          <w:p w:rsidR="006B1B58" w:rsidRDefault="006B1B58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6B1B58" w:rsidRPr="00AC4A7D" w:rsidRDefault="006B1B58" w:rsidP="006B1B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420 000,00 рублей РБ.</w:t>
            </w:r>
          </w:p>
        </w:tc>
      </w:tr>
      <w:tr w:rsidR="006B1B58" w:rsidRPr="00CA519A" w:rsidTr="009A2143">
        <w:tc>
          <w:tcPr>
            <w:tcW w:w="629" w:type="dxa"/>
            <w:vAlign w:val="center"/>
          </w:tcPr>
          <w:p w:rsidR="006B1B58" w:rsidRDefault="006B1B5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6B1B58" w:rsidRPr="00D769A4" w:rsidRDefault="006B1B58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3"/>
          </w:tcPr>
          <w:p w:rsidR="006B1B58" w:rsidRPr="00D769A4" w:rsidRDefault="006B1B5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</w:p>
        </w:tc>
      </w:tr>
      <w:tr w:rsidR="006B1B58" w:rsidRPr="00CA519A" w:rsidTr="0058637B">
        <w:trPr>
          <w:trHeight w:val="1538"/>
        </w:trPr>
        <w:tc>
          <w:tcPr>
            <w:tcW w:w="629" w:type="dxa"/>
            <w:vAlign w:val="center"/>
          </w:tcPr>
          <w:p w:rsidR="006B1B58" w:rsidRDefault="006B1B58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6B1B58" w:rsidRDefault="006B1B58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1B58" w:rsidRPr="002B4756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B1B58" w:rsidRPr="00481D31" w:rsidRDefault="006B1B58" w:rsidP="0058637B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>стоимость самого оборудования,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доставку, упаковку, маркировку</w:t>
            </w:r>
            <w:r w:rsidRPr="00481D3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B1B58" w:rsidRPr="00D910A9" w:rsidRDefault="006B1B58" w:rsidP="0058637B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налоги, сборы и другие обязательные платежи.</w:t>
            </w:r>
          </w:p>
        </w:tc>
      </w:tr>
      <w:tr w:rsidR="006B1B58" w:rsidRPr="00CA519A" w:rsidTr="009A2143">
        <w:tc>
          <w:tcPr>
            <w:tcW w:w="629" w:type="dxa"/>
            <w:vAlign w:val="center"/>
          </w:tcPr>
          <w:p w:rsidR="006B1B58" w:rsidRDefault="006B1B58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6B1B58" w:rsidRDefault="006B1B58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1B58" w:rsidRPr="006B1B58" w:rsidRDefault="006B1B58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</w:tc>
      </w:tr>
      <w:tr w:rsidR="006B1B58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6B1B58" w:rsidRDefault="006B1B58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6B1B58" w:rsidRDefault="006B1B58" w:rsidP="005863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6B1B58" w:rsidRPr="00CD2957" w:rsidRDefault="006B1B58" w:rsidP="005863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6B1B58" w:rsidRDefault="006B1B58" w:rsidP="0058637B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1B58" w:rsidRPr="00A0109D" w:rsidRDefault="006B1B58" w:rsidP="0058637B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6B1B58" w:rsidRPr="00D62EFA" w:rsidRDefault="006B1B58" w:rsidP="0058637B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с оплатой в рублях РБ 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6B1B58" w:rsidRPr="009E1172" w:rsidRDefault="006B1B58" w:rsidP="0058637B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6B1B58" w:rsidRPr="00CA519A" w:rsidTr="006914E9">
        <w:trPr>
          <w:trHeight w:val="2679"/>
        </w:trPr>
        <w:tc>
          <w:tcPr>
            <w:tcW w:w="629" w:type="dxa"/>
            <w:vMerge/>
            <w:vAlign w:val="center"/>
          </w:tcPr>
          <w:p w:rsidR="006B1B58" w:rsidRDefault="006B1B58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6B1B58" w:rsidRPr="00597326" w:rsidRDefault="006B1B58" w:rsidP="005863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B1B58" w:rsidRPr="00597326" w:rsidRDefault="006B1B58" w:rsidP="005863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6B1B58" w:rsidRPr="00597326" w:rsidRDefault="006B1B58" w:rsidP="0058637B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6B1B58" w:rsidRPr="00597326" w:rsidRDefault="006B1B58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6B1B58" w:rsidRDefault="006B1B58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6B1B58" w:rsidRPr="00DF5930" w:rsidRDefault="006B1B58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предложений.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6B1B58" w:rsidRPr="009A2143" w:rsidRDefault="006B1B58" w:rsidP="0058637B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6B1B58" w:rsidRPr="00AC3F8C" w:rsidRDefault="006B1B58" w:rsidP="006914E9">
            <w:pPr>
              <w:pStyle w:val="ConsPlusNonformat"/>
              <w:spacing w:line="28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F8C">
              <w:rPr>
                <w:rFonts w:ascii="Times New Roman" w:hAnsi="Times New Roman"/>
                <w:sz w:val="24"/>
                <w:szCs w:val="24"/>
              </w:rPr>
              <w:t xml:space="preserve">         1. Участник представляет конкурсное предложение на бумажном носителе в запечатанном конверте (в одном экземпляре) с указанием: </w:t>
            </w:r>
            <w:r w:rsidRPr="00AC3F8C">
              <w:rPr>
                <w:rFonts w:ascii="Times New Roman" w:hAnsi="Times New Roman" w:cs="Times New Roman"/>
                <w:b/>
                <w:sz w:val="24"/>
                <w:szCs w:val="24"/>
              </w:rPr>
              <w:t>«Конкурсная комиссия №</w:t>
            </w:r>
            <w:r w:rsidR="00AC3F8C" w:rsidRPr="00AC3F8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C3F8C">
              <w:rPr>
                <w:rFonts w:ascii="Times New Roman" w:hAnsi="Times New Roman" w:cs="Times New Roman"/>
                <w:b/>
                <w:sz w:val="24"/>
                <w:szCs w:val="24"/>
              </w:rPr>
              <w:t>, конкурсное предложение для участия в открытом конкурсе №2022-_______ по выбору поставщика емкостей. Не вскрывать до 14.00 «2</w:t>
            </w:r>
            <w:r w:rsidR="004E2B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C3F8C">
              <w:rPr>
                <w:rFonts w:ascii="Times New Roman" w:hAnsi="Times New Roman" w:cs="Times New Roman"/>
                <w:b/>
                <w:sz w:val="24"/>
                <w:szCs w:val="24"/>
              </w:rPr>
              <w:t>» апреля 2022 года. Подача предложений до 13.00 «2</w:t>
            </w:r>
            <w:r w:rsidR="004E2B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C3F8C">
              <w:rPr>
                <w:rFonts w:ascii="Times New Roman" w:hAnsi="Times New Roman" w:cs="Times New Roman"/>
                <w:b/>
                <w:sz w:val="24"/>
                <w:szCs w:val="24"/>
              </w:rPr>
              <w:t>» апреля 2021 года»</w:t>
            </w:r>
            <w:r w:rsidRPr="00AC3F8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6B1B58" w:rsidRPr="000F1527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6B1B58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6B1B58" w:rsidRPr="00AC4A7D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6B1B58" w:rsidRPr="00AC4A7D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B1B58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6B1B58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спецификация с полным описанием предлагаемого товара по прилагаемой форме</w:t>
            </w:r>
          </w:p>
          <w:p w:rsidR="006B1B58" w:rsidRPr="00AC4A7D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1B58" w:rsidRPr="00AC4A7D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6B1B58" w:rsidRPr="00AC4A7D" w:rsidRDefault="006B1B58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1B58" w:rsidRPr="00923393" w:rsidRDefault="006B1B58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6B1B58" w:rsidRPr="00886363" w:rsidRDefault="006B1B58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1B58" w:rsidRPr="00A41982" w:rsidRDefault="006B1B58" w:rsidP="0058637B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Pr="005804A9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6B1B58" w:rsidRPr="009961D3" w:rsidRDefault="006B1B58" w:rsidP="009961D3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9961D3">
              <w:rPr>
                <w:b/>
                <w:color w:val="auto"/>
              </w:rPr>
              <w:t>1.</w:t>
            </w:r>
            <w:r w:rsidRPr="009961D3">
              <w:rPr>
                <w:color w:val="auto"/>
              </w:rPr>
              <w:t>Документы и сведения, подтверждающие экономическое и финансовое положение участника:</w:t>
            </w:r>
          </w:p>
          <w:p w:rsidR="006B1B58" w:rsidRPr="009961D3" w:rsidRDefault="006B1B58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 xml:space="preserve">1.1. Заявление участника об отсутствии задолженности по уплате налогов, сборов (пошлин) и пеней. Достоверность  сведений комиссия Заказчика проверяет через официальный сайт  Министерства по налогам и сборам (примерный образец заявления прилагается); </w:t>
            </w:r>
          </w:p>
          <w:p w:rsidR="006B1B58" w:rsidRPr="009961D3" w:rsidRDefault="006B1B58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1.</w:t>
            </w:r>
            <w:r>
              <w:rPr>
                <w:color w:val="auto"/>
              </w:rPr>
              <w:t>2</w:t>
            </w:r>
            <w:r w:rsidRPr="009961D3">
              <w:rPr>
                <w:color w:val="auto"/>
              </w:rPr>
              <w:t xml:space="preserve"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9961D3">
              <w:rPr>
                <w:rFonts w:eastAsiaTheme="minorHAnsi"/>
              </w:rPr>
              <w:t>поставщиков (подрядчиков, исполнителей), временно не допускаемых к закупкам</w:t>
            </w:r>
            <w:r w:rsidRPr="009961D3">
              <w:rPr>
                <w:color w:val="auto"/>
              </w:rPr>
              <w:t>.</w:t>
            </w:r>
          </w:p>
          <w:p w:rsidR="006B1B58" w:rsidRPr="009961D3" w:rsidRDefault="006B1B58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6B1B58" w:rsidRPr="009961D3" w:rsidRDefault="006B1B58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Для участника нерезидента РБ при отсутствии возможности предоставления вышеуказанных документов (связанной с особенностями законодательства) такими документами могут быть: гарантийное письмо об отсутствии задолженностей, отчеты по проведению аудитов или др</w:t>
            </w:r>
            <w:proofErr w:type="gramStart"/>
            <w:r w:rsidRPr="009961D3">
              <w:rPr>
                <w:color w:val="auto"/>
              </w:rPr>
              <w:t>.д</w:t>
            </w:r>
            <w:proofErr w:type="gramEnd"/>
            <w:r w:rsidRPr="009961D3">
              <w:rPr>
                <w:color w:val="auto"/>
              </w:rPr>
              <w:t>окументы, подтверждающие экономическое и финансовое положение участника</w:t>
            </w:r>
          </w:p>
          <w:p w:rsidR="006B1B58" w:rsidRPr="009961D3" w:rsidRDefault="006B1B58" w:rsidP="006B1B5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Документы, подтверждающие статус производителя и (или) </w:t>
            </w:r>
            <w:r w:rsidRPr="009961D3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</w:t>
            </w:r>
            <w:r w:rsidR="00B4426C">
              <w:rPr>
                <w:rFonts w:ascii="Times New Roman" w:eastAsiaTheme="minorHAnsi" w:hAnsi="Times New Roman"/>
                <w:sz w:val="24"/>
                <w:szCs w:val="24"/>
              </w:rPr>
              <w:t>, или статуса посредника</w:t>
            </w:r>
          </w:p>
          <w:p w:rsidR="006B1B58" w:rsidRPr="009961D3" w:rsidRDefault="006B1B58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Срок действия таких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</w:t>
            </w:r>
            <w:r w:rsidRPr="009961D3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6B1B58" w:rsidRPr="009961D3" w:rsidRDefault="006B1B58" w:rsidP="009961D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Документы, подтверждающие технические возможности участника: </w:t>
            </w:r>
          </w:p>
          <w:p w:rsidR="006B1B58" w:rsidRPr="009961D3" w:rsidRDefault="006B1B58" w:rsidP="009961D3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3.1. Сведения о наличии опыта поставок аналогичного оборудования за период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г (документ должен содержать такие сведения как: заказчик, наименование оборудования (модель, название) и период поставки); </w:t>
            </w:r>
          </w:p>
          <w:p w:rsidR="006B1B58" w:rsidRPr="009961D3" w:rsidRDefault="006B1B58" w:rsidP="009961D3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6B1B58" w:rsidRPr="009961D3" w:rsidRDefault="006B1B58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6B1B58" w:rsidRPr="009961D3" w:rsidRDefault="006B1B58" w:rsidP="009961D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6B1B58" w:rsidRPr="009961D3" w:rsidRDefault="006B1B58" w:rsidP="009961D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6B1B58" w:rsidRPr="009961D3" w:rsidRDefault="006B1B58" w:rsidP="009961D3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на бумажном носителе в запечатанном конверте (в одном экземпляре) принимаются по адресу 222518, Республика Беларусь,  Минская обл.,  г. Борисов,  ул. Чапаева 64 до 13.00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2B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6B1B58" w:rsidRPr="009961D3" w:rsidRDefault="006B1B58" w:rsidP="009961D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свое конкурсное предложение до истечения 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6B1B58" w:rsidRPr="009961D3" w:rsidRDefault="006B1B58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1. Любой участник вправе обратиться к комиссии ОАО «Борисовский завод медицинских препаратов» с запросом о разъяснении  конкурсных  документов, но не позднее 5 календарных дней до истечения срока для подготовки и подачи предложений. Запрос должен быть отправлен через сайт оператора торговой площадки </w:t>
            </w:r>
            <w:proofErr w:type="spellStart"/>
            <w:r w:rsidRPr="00996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6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техническому заданию и другим установленным требованиям. Участники, предложения которых будут признаны соответствующими, допускаются к оценке предложений.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6B1B58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   Оценка   предложений   будет  проводиться  в  соответствии  со следующим        критерием: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6B1B58" w:rsidRPr="009961D3" w:rsidTr="00031CEC">
              <w:tc>
                <w:tcPr>
                  <w:tcW w:w="108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Удельный вес критерия</w:t>
                  </w:r>
                </w:p>
              </w:tc>
            </w:tr>
            <w:tr w:rsidR="006B1B58" w:rsidRPr="009961D3" w:rsidTr="00031CEC">
              <w:tc>
                <w:tcPr>
                  <w:tcW w:w="108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6B1B58" w:rsidRPr="009961D3" w:rsidRDefault="006B1B58" w:rsidP="006B1B5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0 % (0,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6B1B58" w:rsidRPr="009961D3" w:rsidTr="00031CEC">
              <w:tc>
                <w:tcPr>
                  <w:tcW w:w="108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6B1B58" w:rsidRPr="009961D3" w:rsidRDefault="006B1B58" w:rsidP="006B1B5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 xml:space="preserve"> % (0,</w:t>
                  </w:r>
                  <w:r w:rsidR="00AC3F8C" w:rsidRPr="00D37DA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6B1B58" w:rsidRPr="009961D3" w:rsidTr="00031CEC">
              <w:tc>
                <w:tcPr>
                  <w:tcW w:w="108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78" w:type="dxa"/>
                  <w:vAlign w:val="center"/>
                </w:tcPr>
                <w:p w:rsidR="006B1B58" w:rsidRPr="009961D3" w:rsidRDefault="006B1B58" w:rsidP="009961D3">
                  <w:pPr>
                    <w:spacing w:after="0" w:line="240" w:lineRule="exact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</w:t>
                  </w:r>
                  <w:r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условия оплаты</w:t>
                  </w:r>
                </w:p>
              </w:tc>
              <w:tc>
                <w:tcPr>
                  <w:tcW w:w="2061" w:type="dxa"/>
                  <w:vAlign w:val="center"/>
                </w:tcPr>
                <w:p w:rsidR="006B1B58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 xml:space="preserve"> % (0,</w:t>
                  </w:r>
                  <w:r w:rsidR="00AC3F8C" w:rsidRPr="00D37DA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6B1B58" w:rsidRPr="009961D3" w:rsidTr="00031CEC">
              <w:tc>
                <w:tcPr>
                  <w:tcW w:w="1088" w:type="dxa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778" w:type="dxa"/>
                </w:tcPr>
                <w:p w:rsidR="006B1B58" w:rsidRPr="009961D3" w:rsidRDefault="006B1B58" w:rsidP="009961D3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6B1B58" w:rsidRPr="009961D3" w:rsidRDefault="006B1B58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100 % (1,0)</w:t>
                  </w:r>
                </w:p>
              </w:tc>
            </w:tr>
          </w:tbl>
          <w:p w:rsidR="006B1B58" w:rsidRPr="009961D3" w:rsidRDefault="006B1B58" w:rsidP="009961D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 предложения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6B1B58" w:rsidRPr="009961D3" w:rsidRDefault="006B1B58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6B1B58" w:rsidRPr="009961D3" w:rsidRDefault="006B1B58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B4426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(0,7)</w:t>
            </w:r>
          </w:p>
          <w:p w:rsidR="006B1B58" w:rsidRPr="009961D3" w:rsidRDefault="006B1B58" w:rsidP="009961D3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sz w:val="24"/>
                <w:szCs w:val="24"/>
                <w:u w:val="single"/>
              </w:rPr>
            </w:pPr>
            <w:r w:rsidRPr="009961D3">
              <w:rPr>
                <w:snapToGrid w:val="0"/>
                <w:u w:val="single"/>
              </w:rPr>
              <w:t>Наилучшие сроки поставки -</w:t>
            </w:r>
            <w:r w:rsidRPr="009961D3">
              <w:t xml:space="preserve"> предпочтение будет отдано наиболее быстрому сроку поставки</w:t>
            </w:r>
          </w:p>
          <w:p w:rsidR="006B1B58" w:rsidRPr="009961D3" w:rsidRDefault="006B1B58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*( Ср</w:t>
            </w:r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/ Ср.о)</w:t>
            </w:r>
          </w:p>
          <w:p w:rsidR="006B1B58" w:rsidRPr="009961D3" w:rsidRDefault="006B1B58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Где Ср</w:t>
            </w:r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поставки оцениваемого участника; Ср.м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срок поставки из представленных предложений;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B4426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(0,15)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382E84" w:rsidRPr="00382E84" w:rsidRDefault="00382E84" w:rsidP="00382E84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82E84">
              <w:rPr>
                <w:rFonts w:ascii="Times New Roman" w:hAnsi="Times New Roman" w:cs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382E8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– предпочтение будет отдано наилучшим условиям по оплате:</w:t>
            </w:r>
          </w:p>
          <w:p w:rsidR="00382E84" w:rsidRDefault="00382E84" w:rsidP="00382E84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участнику, предлагающему условия оплаты «100% по факту поставки в течение 30 календарных дней» - присваивается кол-во баллов – 0,15;</w:t>
            </w:r>
          </w:p>
          <w:p w:rsidR="00382E84" w:rsidRDefault="00382E84" w:rsidP="00382E84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участнику, предлагающему условия оплаты «50% - авансовый платеж, 50% по факту поставки  в течение 30 календарных дней» - присваивается кол-во баллов – 0,10;</w:t>
            </w:r>
          </w:p>
          <w:p w:rsidR="00382E84" w:rsidRPr="00382E84" w:rsidRDefault="00382E84" w:rsidP="00382E84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участнику, предлагающему иные условия оплаты - присваивается кол-во баллов – 0,00;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4.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6B1B58" w:rsidRPr="009961D3" w:rsidRDefault="006B1B58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цена предложения которого меньше.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6B1B58" w:rsidRPr="009961D3" w:rsidRDefault="006B1B58" w:rsidP="009961D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в 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2B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.04.2022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6B1B58" w:rsidRPr="009961D3" w:rsidRDefault="006B1B58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6B1B58" w:rsidRPr="009961D3" w:rsidRDefault="006B1B58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6B1B58" w:rsidRPr="009961D3" w:rsidRDefault="006B1B58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6B1B58" w:rsidRPr="009961D3" w:rsidRDefault="006B1B58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1.7. Конверты с конкурсными предложениями не вскрываются, если получено менее двух конкурсных предложений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6B1B58" w:rsidRPr="009961D3" w:rsidRDefault="006B1B58" w:rsidP="00AC3F8C">
            <w:pPr>
              <w:pStyle w:val="ConsPlusNonformat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ab/>
              <w:t>- предложение содержит экономически невыгодные для заказчика условия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6B1B58" w:rsidRPr="009961D3" w:rsidRDefault="006B1B58" w:rsidP="009961D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всем участникам в течение трех рабочих дней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6B1B58" w:rsidRPr="00CA519A" w:rsidTr="00B55078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19" w:type="dxa"/>
            <w:gridSpan w:val="4"/>
          </w:tcPr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4819" w:type="dxa"/>
            <w:gridSpan w:val="2"/>
          </w:tcPr>
          <w:p w:rsidR="006B1B58" w:rsidRPr="009961D3" w:rsidRDefault="006B1B58" w:rsidP="009961D3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color w:val="242424"/>
              </w:rPr>
              <w:t>не применяется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6B1B58" w:rsidRPr="009961D3" w:rsidRDefault="006B1B58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6B1B58" w:rsidRPr="009961D3" w:rsidRDefault="006B1B58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6B1B58" w:rsidRPr="009961D3" w:rsidRDefault="006B1B58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6B1B58" w:rsidRPr="009961D3" w:rsidRDefault="006B1B58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(участник, занявший второе место по результатам оценки предложений)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не подписал договор на закупку;</w:t>
            </w:r>
          </w:p>
          <w:p w:rsidR="006B1B58" w:rsidRPr="009961D3" w:rsidRDefault="006B1B58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порядке.</w:t>
            </w:r>
          </w:p>
          <w:p w:rsidR="006B1B58" w:rsidRPr="009961D3" w:rsidRDefault="006B1B58" w:rsidP="009961D3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6B1B58" w:rsidRPr="009961D3" w:rsidRDefault="006B1B58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необходимого объема финансирования;</w:t>
            </w:r>
          </w:p>
          <w:p w:rsidR="006B1B58" w:rsidRPr="009961D3" w:rsidRDefault="006B1B58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6B1B58" w:rsidRPr="009961D3" w:rsidRDefault="006B1B58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6B1B58" w:rsidRPr="009961D3" w:rsidRDefault="006B1B58" w:rsidP="009961D3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6B1B58" w:rsidRPr="009961D3" w:rsidRDefault="006B1B58" w:rsidP="009961D3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6B1B58" w:rsidRPr="00CA519A" w:rsidTr="00B55078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19" w:type="dxa"/>
            <w:gridSpan w:val="4"/>
          </w:tcPr>
          <w:p w:rsidR="006B1B58" w:rsidRPr="009961D3" w:rsidRDefault="006B1B58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</w:tc>
        <w:tc>
          <w:tcPr>
            <w:tcW w:w="4819" w:type="dxa"/>
            <w:gridSpan w:val="2"/>
          </w:tcPr>
          <w:p w:rsidR="006B1B58" w:rsidRPr="009961D3" w:rsidRDefault="006B1B58" w:rsidP="009961D3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color w:val="242424"/>
              </w:rPr>
              <w:t>Не устанавливаются</w:t>
            </w:r>
          </w:p>
        </w:tc>
      </w:tr>
      <w:tr w:rsidR="006B1B58" w:rsidRPr="00CA519A" w:rsidTr="008C0935">
        <w:tc>
          <w:tcPr>
            <w:tcW w:w="629" w:type="dxa"/>
            <w:vAlign w:val="center"/>
          </w:tcPr>
          <w:p w:rsidR="006B1B58" w:rsidRDefault="006B1B5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6B1B58" w:rsidRPr="009961D3" w:rsidRDefault="006B1B58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закупки</w:t>
            </w:r>
          </w:p>
          <w:p w:rsidR="006B1B58" w:rsidRPr="009961D3" w:rsidRDefault="00AC3F8C" w:rsidP="00D37DAC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</w:t>
            </w:r>
            <w:r w:rsidR="00D37DAC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в порядке, установленном Порядком закупок товаров (работ, услуг) при строительстве за счет собственных средств Открытого акционерного общества «Борисовский завод медицинских препаратов», утвержденного приказом  от 10.11.2021 №497 (с учетом изменений и дополнений</w:t>
            </w:r>
            <w:r w:rsidR="00D37D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426C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конкурсной комиссии №</w:t>
      </w:r>
      <w:r w:rsidR="00B442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4426C">
        <w:rPr>
          <w:rFonts w:ascii="Times New Roman" w:hAnsi="Times New Roman" w:cs="Times New Roman"/>
          <w:sz w:val="24"/>
          <w:szCs w:val="24"/>
        </w:rPr>
        <w:t xml:space="preserve">                                         Е.А. Хомич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4426C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80ADF" w:rsidRDefault="00B4426C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по организации закупок ОГМ                                 </w:t>
      </w:r>
      <w:r w:rsidR="00557CDA">
        <w:rPr>
          <w:rFonts w:ascii="Times New Roman" w:hAnsi="Times New Roman" w:cs="Times New Roman"/>
          <w:sz w:val="24"/>
          <w:szCs w:val="24"/>
        </w:rPr>
        <w:t>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B4426C" w:rsidRDefault="00B4426C" w:rsidP="00B442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426C">
        <w:rPr>
          <w:rFonts w:ascii="Times New Roman" w:hAnsi="Times New Roman"/>
          <w:sz w:val="24"/>
          <w:szCs w:val="24"/>
          <w:lang w:eastAsia="ru-RU"/>
        </w:rPr>
        <w:t>Приложения:</w:t>
      </w:r>
    </w:p>
    <w:p w:rsidR="00B4426C" w:rsidRPr="00B4426C" w:rsidRDefault="00B4426C" w:rsidP="00B442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426C">
        <w:rPr>
          <w:rFonts w:ascii="Times New Roman" w:hAnsi="Times New Roman"/>
          <w:sz w:val="24"/>
          <w:szCs w:val="24"/>
          <w:lang w:eastAsia="ru-RU"/>
        </w:rPr>
        <w:t>№1 – бланк предложения</w:t>
      </w:r>
    </w:p>
    <w:p w:rsidR="00B4426C" w:rsidRPr="00B4426C" w:rsidRDefault="00B4426C" w:rsidP="00B442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426C">
        <w:rPr>
          <w:rFonts w:ascii="Times New Roman" w:hAnsi="Times New Roman"/>
          <w:sz w:val="24"/>
          <w:szCs w:val="24"/>
          <w:lang w:eastAsia="ru-RU"/>
        </w:rPr>
        <w:t>№2 – спецификация</w:t>
      </w:r>
    </w:p>
    <w:p w:rsidR="00B4426C" w:rsidRPr="00B4426C" w:rsidRDefault="00B4426C" w:rsidP="00B442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4426C">
        <w:rPr>
          <w:rFonts w:ascii="Times New Roman" w:hAnsi="Times New Roman"/>
          <w:sz w:val="24"/>
          <w:szCs w:val="24"/>
          <w:lang w:eastAsia="ru-RU"/>
        </w:rPr>
        <w:t>№3 – проект договора</w:t>
      </w:r>
    </w:p>
    <w:sectPr w:rsidR="00B4426C" w:rsidRPr="00B4426C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6B4FC9"/>
    <w:multiLevelType w:val="hybridMultilevel"/>
    <w:tmpl w:val="E4F64B34"/>
    <w:lvl w:ilvl="0" w:tplc="C2C0B62E">
      <w:start w:val="1"/>
      <w:numFmt w:val="decimal"/>
      <w:lvlText w:val="2.3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14"/>
  </w:num>
  <w:num w:numId="7">
    <w:abstractNumId w:val="10"/>
  </w:num>
  <w:num w:numId="8">
    <w:abstractNumId w:val="11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0F353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7EC2"/>
    <w:rsid w:val="001C5966"/>
    <w:rsid w:val="001D2A3D"/>
    <w:rsid w:val="001E6BAD"/>
    <w:rsid w:val="001F2140"/>
    <w:rsid w:val="0020270D"/>
    <w:rsid w:val="00207718"/>
    <w:rsid w:val="00222E5B"/>
    <w:rsid w:val="00226327"/>
    <w:rsid w:val="00240814"/>
    <w:rsid w:val="00240BE4"/>
    <w:rsid w:val="00247E32"/>
    <w:rsid w:val="0025719B"/>
    <w:rsid w:val="00257855"/>
    <w:rsid w:val="0026000D"/>
    <w:rsid w:val="0026094E"/>
    <w:rsid w:val="002609B1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82E84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6F1C"/>
    <w:rsid w:val="00437288"/>
    <w:rsid w:val="00440D0A"/>
    <w:rsid w:val="00452EF0"/>
    <w:rsid w:val="0045410C"/>
    <w:rsid w:val="0045615B"/>
    <w:rsid w:val="00460979"/>
    <w:rsid w:val="00477B7B"/>
    <w:rsid w:val="00481D31"/>
    <w:rsid w:val="00485ABF"/>
    <w:rsid w:val="004A05C1"/>
    <w:rsid w:val="004A3061"/>
    <w:rsid w:val="004D71BD"/>
    <w:rsid w:val="004E2BD5"/>
    <w:rsid w:val="004F166A"/>
    <w:rsid w:val="004F58B5"/>
    <w:rsid w:val="0051176E"/>
    <w:rsid w:val="00512700"/>
    <w:rsid w:val="005201DC"/>
    <w:rsid w:val="005269D3"/>
    <w:rsid w:val="00545C8A"/>
    <w:rsid w:val="00547216"/>
    <w:rsid w:val="0055329D"/>
    <w:rsid w:val="00557993"/>
    <w:rsid w:val="00557CDA"/>
    <w:rsid w:val="00571F60"/>
    <w:rsid w:val="005804A9"/>
    <w:rsid w:val="0058637B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14E9"/>
    <w:rsid w:val="00694670"/>
    <w:rsid w:val="006979F3"/>
    <w:rsid w:val="006A374E"/>
    <w:rsid w:val="006B1B58"/>
    <w:rsid w:val="006C43BA"/>
    <w:rsid w:val="006E473B"/>
    <w:rsid w:val="0070322E"/>
    <w:rsid w:val="00707251"/>
    <w:rsid w:val="00714365"/>
    <w:rsid w:val="007158EA"/>
    <w:rsid w:val="007309A4"/>
    <w:rsid w:val="007314AB"/>
    <w:rsid w:val="0073217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16A07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961D3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3F8C"/>
    <w:rsid w:val="00AC4A7D"/>
    <w:rsid w:val="00AC7322"/>
    <w:rsid w:val="00AD3FD8"/>
    <w:rsid w:val="00B05797"/>
    <w:rsid w:val="00B23924"/>
    <w:rsid w:val="00B274C0"/>
    <w:rsid w:val="00B31D8E"/>
    <w:rsid w:val="00B33EEF"/>
    <w:rsid w:val="00B41D0F"/>
    <w:rsid w:val="00B4426C"/>
    <w:rsid w:val="00B55078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BE2541"/>
    <w:rsid w:val="00C0370A"/>
    <w:rsid w:val="00C06DA1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58A5"/>
    <w:rsid w:val="00CB674A"/>
    <w:rsid w:val="00CC06EC"/>
    <w:rsid w:val="00CD2957"/>
    <w:rsid w:val="00CD6ACD"/>
    <w:rsid w:val="00CF25D2"/>
    <w:rsid w:val="00CF41EF"/>
    <w:rsid w:val="00D0547E"/>
    <w:rsid w:val="00D16841"/>
    <w:rsid w:val="00D175BA"/>
    <w:rsid w:val="00D37DAC"/>
    <w:rsid w:val="00D5612C"/>
    <w:rsid w:val="00D62EFA"/>
    <w:rsid w:val="00D65BA0"/>
    <w:rsid w:val="00D769A4"/>
    <w:rsid w:val="00D910A9"/>
    <w:rsid w:val="00D963A8"/>
    <w:rsid w:val="00DA01D1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274B7"/>
    <w:rsid w:val="00E31F02"/>
    <w:rsid w:val="00E500E0"/>
    <w:rsid w:val="00E61B11"/>
    <w:rsid w:val="00E729BF"/>
    <w:rsid w:val="00E745BA"/>
    <w:rsid w:val="00E754AF"/>
    <w:rsid w:val="00E7612F"/>
    <w:rsid w:val="00E82EBD"/>
    <w:rsid w:val="00E85CB0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86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586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ord-wrapper">
    <w:name w:val="word-wrapper"/>
    <w:basedOn w:val="a0"/>
    <w:rsid w:val="00586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13" Type="http://schemas.openxmlformats.org/officeDocument/2006/relationships/hyperlink" Target="consultantplus://offline/ref=F518DFBCD3DC5532E616D1B5AA49B72AA76F77E0B9D5A1E3208E740F7DF83ECB6D26C0DCA389F3041511D0D91937p6K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14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14</Pages>
  <Words>6365</Words>
  <Characters>36287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11</cp:revision>
  <cp:lastPrinted>2022-04-13T11:56:00Z</cp:lastPrinted>
  <dcterms:created xsi:type="dcterms:W3CDTF">2022-04-01T07:19:00Z</dcterms:created>
  <dcterms:modified xsi:type="dcterms:W3CDTF">2022-04-13T11:56:00Z</dcterms:modified>
</cp:coreProperties>
</file>